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0" w:after="90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关于对</w:t>
      </w:r>
      <w:r>
        <w:rPr>
          <w:sz w:val="36"/>
          <w:szCs w:val="21"/>
        </w:rPr>
        <w:t>校园安全</w:t>
      </w:r>
      <w:r>
        <w:rPr>
          <w:rFonts w:hint="eastAsia"/>
          <w:sz w:val="36"/>
          <w:szCs w:val="21"/>
        </w:rPr>
        <w:t>管理工作落实情况开展监督检查工作的通知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各部室：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促进校园安全管理工作扎实开展，监督保障校（院）相关决策部署有效落实，进一步加强校园安全重点岗位、关键环节的有效监管，切实推动安全风险排查防控相关工作落实落细，校区（分院）纪委拟对《关于开展校园安全检查的通知》的落实情况进行监督检查，具体通知如下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一、监督检查内容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监督餐饮卫生安全、各类设施设备安全、实验室安全、消防安全、各类外包服务安全、校园周边环境安全、心理健康安全、应急处置、开学前后七天健康监测等相关工作的责任落实及自查整改情况。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二、相关工作要求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请各有关部室根据《校园安全管理工作落实情况监督检查表》（见附件）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将相关工作的记录文件、支撑材料于3月10日上午10：00交综合楼222会议室。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ind w:firstLine="3519" w:firstLineChars="1173"/>
        <w:jc w:val="center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中共齐鲁工业大学（山东省科学院）</w:t>
      </w:r>
    </w:p>
    <w:p>
      <w:pPr>
        <w:ind w:firstLine="3519" w:firstLineChars="1173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菏泽校区（分院）纪律检查委员会</w:t>
      </w:r>
    </w:p>
    <w:p>
      <w:pPr>
        <w:ind w:firstLine="3519" w:firstLineChars="1173"/>
        <w:jc w:val="center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2023年3月6日</w:t>
      </w:r>
    </w:p>
    <w:tbl>
      <w:tblPr>
        <w:tblStyle w:val="8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23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</w:rPr>
            </w:pPr>
          </w:p>
        </w:tc>
        <w:tc>
          <w:tcPr>
            <w:tcW w:w="1123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pacing w:before="75" w:beforeAutospacing="0" w:after="75" w:afterAutospacing="0"/>
              <w:jc w:val="center"/>
              <w:rPr>
                <w:rStyle w:val="6"/>
                <w:rFonts w:ascii="仿宋_GB2312" w:eastAsia="仿宋_GB2312"/>
              </w:rPr>
            </w:pPr>
            <w:r>
              <w:rPr>
                <w:b/>
                <w:bCs/>
              </w:rPr>
              <w:t>校园安全</w:t>
            </w:r>
            <w:r>
              <w:rPr>
                <w:rFonts w:hint="eastAsia"/>
                <w:b/>
                <w:bCs/>
              </w:rPr>
              <w:t>管理工作落实情况监督检查表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Style w:val="6"/>
                <w:rFonts w:hint="eastAsia" w:ascii="仿宋_GB2312" w:eastAsia="仿宋_GB2312"/>
              </w:rPr>
              <w:t>检查项目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center"/>
              <w:rPr>
                <w:rStyle w:val="6"/>
                <w:rFonts w:ascii="仿宋_GB2312" w:eastAsia="仿宋_GB2312"/>
              </w:rPr>
            </w:pPr>
            <w:r>
              <w:rPr>
                <w:rStyle w:val="6"/>
                <w:rFonts w:hint="eastAsia" w:ascii="仿宋_GB2312" w:eastAsia="仿宋_GB2312"/>
              </w:rPr>
              <w:t>相关工作记录文件提供范围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Style w:val="6"/>
                <w:rFonts w:hint="eastAsia" w:ascii="仿宋_GB2312" w:eastAsia="仿宋_GB2312"/>
              </w:rPr>
              <w:t>牵头部室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餐饮卫生安全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格食品卫生管理制度，规范用电、用气管理，严把食品源头、加工制作、定期消毒等关口。重点检查食堂是否逐级签订安全责任书，安全管理制度、安全教育培训落实情况，隐患排查治理情况，电气和燃气线路检查等工作落实情况，各类消防器材设施是否按标准配备以及完好情况，厨房是否按要求做好防火分隔，从业人员是否符合相关卫生防疫要求等。加强饮用水卫生监督监测，确保师生生活用水安全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保障服务部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各类设施、设备安全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全面检查校园内教室、校园餐厅、宿舍、图书馆、实验室、体育场馆、报告厅、围墙等区域建筑物是否存在安全隐患，室内外设施、设备情况，是否定期维护检修，有无台账、记录，安全管理制度是否健全等。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保障服务部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实验室安全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全实验室安全责任体系和各项安全管理制度，严格准入制度，规范实验操作，明晰各实验室安全工作责任人和联系方式。重点检查实验室管理及使用制度落实情况，实验室人员安全技能和操作规范培训、特种设备使用、危废处理、可燃气体检测、消防器材配备等工作落实情况。重点检查实验室危险化学品安全管理、查看危险化学品等重大危险源的全流程监管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科研事务部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消防安全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格落实消防安全责任制，重点检查教室、机房、图书馆、校园餐厅、学生宿舍、体育场馆等场所的消防设施、器材维护保养情况，各类日常防火检查、巡查记录以及灭火、应急疏散演练情况，疏散指示标识、应急照明设备是否齐全，有无泡沫夹芯板房，严禁占用、堵塞、封闭疏散通道、安全出口、消防通道，宿舍、楼宇内违规用电等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后勤保障部</w:t>
            </w:r>
          </w:p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学团事务部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各类外包服务安全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加强对外来承包、承租、从业、经营、施工人员、业户的教育和管理，签订《安全责任书》，督促其做好重点部位、重点岗位、重要设施的安全管理，检查安全教育、安全生产培训的开展情况和各类预案的建立和演练情况、特殊工种持证上岗情况等，加强对相关人员有无犯罪记录、身体及心理健康状况排查，校内住宿安全管理是否存在安全隐患等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各部室自查外包服务，归口管理，提供材料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校园周边环境安全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一步加强校园安全管理，严格落实外来人员、车辆、物品进出校门登记制度，筑牢校园安全第一道防线。完善和落实校（院）车辆管理制度，突出资质审查，强化源头管理、动态监管，保障通勤车辆安全。加强与应急管理、公安、交通等相关部门的沟通，完善联动工作机制，加强师生安全教育。配合地方政府、公安机关加强对校园周边社会治安综合治理、道路交通，各类安全检查和隐患整改，切实净化校园周边环境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心理健康安全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面摸查学生的情绪状况及心理需求，对摸查发现的心理、行为异常学生进行心理咨询服务及心理健康教育；开展为期两个月的安全与心理健康知识专题教育，开展关于安全知识、心理健康方面的主题班会、辅导员与学生面对面谈话、重点家访、学院与学生家长沟通、户外全员参与文体娱乐活动及新冠疫情防控知识教育等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学团事务部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color w:val="333333"/>
                <w:spacing w:val="-1"/>
                <w:shd w:val="clear" w:color="auto" w:fill="FFFFFF"/>
              </w:rPr>
              <w:t>应急处置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Style w:val="6"/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pacing w:val="-1"/>
                <w:shd w:val="clear" w:color="auto" w:fill="FFFFFF"/>
              </w:rPr>
              <w:t>是否严格落实值班值守制度；是否建立应急预案，明确组织体系、机构、人员分工及职责，确定预警监测、应急响应、应急处置、应急保障等内容。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Fonts w:ascii="仿宋_GB2312" w:eastAsia="仿宋_GB2312"/>
                <w:color w:val="333333"/>
                <w:spacing w:val="-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pacing w:val="-1"/>
                <w:shd w:val="clear" w:color="auto" w:fill="FFFFFF"/>
              </w:rPr>
              <w:t>学生健康监测</w:t>
            </w:r>
          </w:p>
        </w:tc>
        <w:tc>
          <w:tcPr>
            <w:tcW w:w="11235" w:type="dxa"/>
            <w:vAlign w:val="center"/>
          </w:tcPr>
          <w:p>
            <w:pPr>
              <w:pStyle w:val="4"/>
              <w:spacing w:before="75" w:beforeAutospacing="0" w:after="75" w:afterAutospacing="0"/>
              <w:jc w:val="both"/>
              <w:rPr>
                <w:rFonts w:ascii="仿宋_GB2312" w:eastAsia="仿宋_GB2312"/>
                <w:color w:val="333333"/>
                <w:spacing w:val="-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pacing w:val="-1"/>
                <w:shd w:val="clear" w:color="auto" w:fill="FFFFFF"/>
              </w:rPr>
              <w:t>开学前后七日的健康监测情况。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spacing w:before="75" w:beforeAutospacing="0" w:after="75" w:afterAutospacing="0" w:line="270" w:lineRule="atLeast"/>
              <w:jc w:val="both"/>
              <w:rPr>
                <w:rStyle w:val="6"/>
                <w:rFonts w:ascii="仿宋_GB2312" w:eastAsia="仿宋_GB2312"/>
                <w:b w:val="0"/>
                <w:bCs w:val="0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</w:rPr>
              <w:t>学团事务部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671"/>
    <w:multiLevelType w:val="multilevel"/>
    <w:tmpl w:val="0E02067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C4"/>
    <w:rsid w:val="00666453"/>
    <w:rsid w:val="00954EEF"/>
    <w:rsid w:val="00F720C4"/>
    <w:rsid w:val="04211D82"/>
    <w:rsid w:val="4D2E75BB"/>
    <w:rsid w:val="4D660C30"/>
    <w:rsid w:val="790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80" w:lineRule="auto"/>
      <w:outlineLvl w:val="1"/>
    </w:pPr>
    <w:rPr>
      <w:rFonts w:ascii="Arial" w:hAnsi="Arial" w:eastAsia="宋体"/>
      <w:b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1468</Characters>
  <Lines>12</Lines>
  <Paragraphs>3</Paragraphs>
  <TotalTime>5</TotalTime>
  <ScaleCrop>false</ScaleCrop>
  <LinksUpToDate>false</LinksUpToDate>
  <CharactersWithSpaces>1722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2023-03-06T09:00:00Z</dcterms:created>
  <dc:creator>Administrator.DESKTOP-ACKR754</dc:creator>
  <cp:lastModifiedBy>zhlish</cp:lastModifiedBy>
  <dcterms:modified xsi:type="dcterms:W3CDTF">2023-03-07T01:43:43Z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